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4D" w:rsidRDefault="009E17EF" w:rsidP="00BE518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AD394D">
        <w:rPr>
          <w:rFonts w:ascii="Times New Roman" w:hAnsi="Times New Roman" w:cs="Times New Roman"/>
          <w:b/>
        </w:rPr>
        <w:t>Propozycja zmian kryterium „</w:t>
      </w:r>
      <w:r w:rsidR="00AD394D" w:rsidRPr="00BE518A">
        <w:rPr>
          <w:rFonts w:ascii="Times New Roman" w:hAnsi="Times New Roman" w:cs="Times New Roman"/>
          <w:b/>
        </w:rPr>
        <w:t xml:space="preserve">Ukierunkowanie na zaspokojenie potrzeb grup </w:t>
      </w:r>
      <w:proofErr w:type="spellStart"/>
      <w:r w:rsidR="00AD394D" w:rsidRPr="00BE518A">
        <w:rPr>
          <w:rFonts w:ascii="Times New Roman" w:hAnsi="Times New Roman" w:cs="Times New Roman"/>
          <w:b/>
        </w:rPr>
        <w:t>defaworyzowanych</w:t>
      </w:r>
      <w:proofErr w:type="spellEnd"/>
      <w:r w:rsidR="00AD394D" w:rsidRPr="00BE518A">
        <w:rPr>
          <w:rFonts w:ascii="Times New Roman" w:hAnsi="Times New Roman" w:cs="Times New Roman"/>
          <w:b/>
        </w:rPr>
        <w:t xml:space="preserve"> ze względu na dostęp do rynku  pracy, określonych w LSR</w:t>
      </w:r>
      <w:r w:rsidR="00AD394D">
        <w:rPr>
          <w:rFonts w:ascii="Times New Roman" w:hAnsi="Times New Roman" w:cs="Times New Roman"/>
          <w:b/>
        </w:rPr>
        <w:t>”.</w:t>
      </w:r>
    </w:p>
    <w:p w:rsidR="00AD394D" w:rsidRDefault="00AD394D" w:rsidP="00BE518A">
      <w:pPr>
        <w:spacing w:after="0"/>
        <w:jc w:val="both"/>
        <w:rPr>
          <w:rFonts w:ascii="Times New Roman" w:hAnsi="Times New Roman" w:cs="Times New Roman"/>
          <w:b/>
        </w:rPr>
      </w:pPr>
    </w:p>
    <w:p w:rsidR="00AD394D" w:rsidRPr="00AD394D" w:rsidRDefault="00AD394D" w:rsidP="00BE518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D394D">
        <w:rPr>
          <w:rFonts w:ascii="Times New Roman" w:hAnsi="Times New Roman" w:cs="Times New Roman"/>
          <w:b/>
          <w:u w:val="single"/>
        </w:rPr>
        <w:t>Pierwotne brzmienie kryterium:</w:t>
      </w:r>
    </w:p>
    <w:p w:rsidR="002E3515" w:rsidRPr="00501005" w:rsidRDefault="002E3515" w:rsidP="002E35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Kryterium: </w:t>
      </w:r>
      <w:r w:rsidRPr="002E3515">
        <w:rPr>
          <w:rFonts w:ascii="Times New Roman" w:hAnsi="Times New Roman" w:cs="Times New Roman"/>
          <w:b/>
        </w:rPr>
        <w:t xml:space="preserve">Ukierunkowanie na zaspokojenie potrzeb grup </w:t>
      </w:r>
      <w:proofErr w:type="spellStart"/>
      <w:r w:rsidRPr="002E3515">
        <w:rPr>
          <w:rFonts w:ascii="Times New Roman" w:hAnsi="Times New Roman" w:cs="Times New Roman"/>
          <w:b/>
        </w:rPr>
        <w:t>defaworyzowanych</w:t>
      </w:r>
      <w:proofErr w:type="spellEnd"/>
      <w:r w:rsidRPr="002E3515">
        <w:rPr>
          <w:rFonts w:ascii="Times New Roman" w:hAnsi="Times New Roman" w:cs="Times New Roman"/>
          <w:b/>
        </w:rPr>
        <w:t xml:space="preserve"> ze względu na dostęp do rynku  pracy, określonych w LSR</w:t>
      </w:r>
      <w:r>
        <w:rPr>
          <w:rFonts w:ascii="Times New Roman" w:hAnsi="Times New Roman" w:cs="Times New Roman"/>
          <w:b/>
        </w:rPr>
        <w:t xml:space="preserve">. </w:t>
      </w:r>
      <w:r w:rsidRPr="002E3515">
        <w:rPr>
          <w:rFonts w:ascii="Times New Roman" w:hAnsi="Times New Roman" w:cs="Times New Roman"/>
        </w:rPr>
        <w:t>– liczba punktów</w:t>
      </w:r>
      <w:r w:rsidRPr="00501005">
        <w:rPr>
          <w:rFonts w:ascii="Times New Roman" w:hAnsi="Times New Roman" w:cs="Times New Roman"/>
        </w:rPr>
        <w:t xml:space="preserve"> możliwych do zdobycia</w:t>
      </w:r>
      <w:r>
        <w:rPr>
          <w:rFonts w:ascii="Times New Roman" w:hAnsi="Times New Roman" w:cs="Times New Roman"/>
        </w:rPr>
        <w:t xml:space="preserve"> – 3 pkt. </w:t>
      </w:r>
    </w:p>
    <w:p w:rsidR="002E3515" w:rsidRDefault="002E3515" w:rsidP="002E3515">
      <w:pPr>
        <w:spacing w:after="0"/>
        <w:jc w:val="both"/>
        <w:rPr>
          <w:rFonts w:ascii="Times New Roman" w:hAnsi="Times New Roman" w:cs="Times New Roman"/>
        </w:rPr>
      </w:pPr>
      <w:r w:rsidRPr="00DE1DE8">
        <w:rPr>
          <w:rFonts w:ascii="Times New Roman" w:hAnsi="Times New Roman" w:cs="Times New Roman"/>
        </w:rPr>
        <w:t xml:space="preserve">Przedmiotowe kryterium wychodzi na wprost potrzeby zidentyfikowanej w LSR, związanej z koniecznością wsparcia dla grup </w:t>
      </w:r>
      <w:proofErr w:type="spellStart"/>
      <w:r w:rsidRPr="00DE1DE8">
        <w:rPr>
          <w:rFonts w:ascii="Times New Roman" w:hAnsi="Times New Roman" w:cs="Times New Roman"/>
        </w:rPr>
        <w:t>de</w:t>
      </w:r>
      <w:r w:rsidR="006744FA">
        <w:rPr>
          <w:rFonts w:ascii="Times New Roman" w:hAnsi="Times New Roman" w:cs="Times New Roman"/>
        </w:rPr>
        <w:t>f</w:t>
      </w:r>
      <w:r w:rsidRPr="00DE1DE8">
        <w:rPr>
          <w:rFonts w:ascii="Times New Roman" w:hAnsi="Times New Roman" w:cs="Times New Roman"/>
        </w:rPr>
        <w:t>a</w:t>
      </w:r>
      <w:r w:rsidR="006744FA">
        <w:rPr>
          <w:rFonts w:ascii="Times New Roman" w:hAnsi="Times New Roman" w:cs="Times New Roman"/>
        </w:rPr>
        <w:t>w</w:t>
      </w:r>
      <w:r w:rsidRPr="00DE1DE8">
        <w:rPr>
          <w:rFonts w:ascii="Times New Roman" w:hAnsi="Times New Roman" w:cs="Times New Roman"/>
        </w:rPr>
        <w:t>oryzowanych</w:t>
      </w:r>
      <w:proofErr w:type="spellEnd"/>
      <w:r w:rsidRPr="00DE1DE8">
        <w:rPr>
          <w:rFonts w:ascii="Times New Roman" w:hAnsi="Times New Roman" w:cs="Times New Roman"/>
        </w:rPr>
        <w:t xml:space="preserve"> ze </w:t>
      </w:r>
      <w:r>
        <w:rPr>
          <w:rFonts w:ascii="Times New Roman" w:hAnsi="Times New Roman" w:cs="Times New Roman"/>
        </w:rPr>
        <w:t xml:space="preserve">względu na dostęp do rynku pracy – grupami tymi zgodnie z zapisami LSR są: rolnicy, ich domownicy, kobiety oraz młodzież. Tym samym przedmiotowe kryterium jest ukierunkowane na preferowanie operacji których wnioskodawcami (beneficjentami) będą osoby należące do której ze zidentyfikowanych grup </w:t>
      </w:r>
      <w:proofErr w:type="spellStart"/>
      <w:r>
        <w:rPr>
          <w:rFonts w:ascii="Times New Roman" w:hAnsi="Times New Roman" w:cs="Times New Roman"/>
        </w:rPr>
        <w:t>defaworyzowanych</w:t>
      </w:r>
      <w:proofErr w:type="spellEnd"/>
      <w:r>
        <w:rPr>
          <w:rFonts w:ascii="Times New Roman" w:hAnsi="Times New Roman" w:cs="Times New Roman"/>
        </w:rPr>
        <w:t>. Na tej zasadzie, na bazie zapisów wniosku o dofinansowanie oraz załączników do wniosku, jeżeli:</w:t>
      </w:r>
    </w:p>
    <w:p w:rsidR="002E3515" w:rsidRDefault="002E3515" w:rsidP="002E35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przypadku osób fizycznych/osób fizycznych prowadzących działalność gospodarczą - wnioskodawcą działania jest osoba należąca do grupy </w:t>
      </w:r>
      <w:proofErr w:type="spellStart"/>
      <w:r>
        <w:rPr>
          <w:rFonts w:ascii="Times New Roman" w:hAnsi="Times New Roman" w:cs="Times New Roman"/>
        </w:rPr>
        <w:t>defaworyzowanej</w:t>
      </w:r>
      <w:proofErr w:type="spellEnd"/>
      <w:r>
        <w:rPr>
          <w:rFonts w:ascii="Times New Roman" w:hAnsi="Times New Roman" w:cs="Times New Roman"/>
        </w:rPr>
        <w:t>, otrzymuje w ramach przedmiotowego kryterium 3 pkt.,</w:t>
      </w:r>
    </w:p>
    <w:p w:rsidR="002E3515" w:rsidRDefault="002E3515" w:rsidP="002E35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przypadku osób prawnych – wnioskodawcą działania jest podmiot którego członkowie zarządu lub innego organu zarządczego w powyżej 50% należą do grup </w:t>
      </w:r>
      <w:proofErr w:type="spellStart"/>
      <w:r>
        <w:rPr>
          <w:rFonts w:ascii="Times New Roman" w:hAnsi="Times New Roman" w:cs="Times New Roman"/>
        </w:rPr>
        <w:t>defaworyzowanych</w:t>
      </w:r>
      <w:proofErr w:type="spellEnd"/>
      <w:r>
        <w:rPr>
          <w:rFonts w:ascii="Times New Roman" w:hAnsi="Times New Roman" w:cs="Times New Roman"/>
        </w:rPr>
        <w:t>, otrzymuje w ramach przedmiotowego kryterium 3 pkt.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,</w:t>
      </w:r>
    </w:p>
    <w:p w:rsidR="002E3515" w:rsidRDefault="002E3515" w:rsidP="002E35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przypadku spółek handlowych w organizacji - wnioskodawcą działania jest podmiot którego udziałowcy w powyżej 50% należą do grup </w:t>
      </w:r>
      <w:proofErr w:type="spellStart"/>
      <w:r>
        <w:rPr>
          <w:rFonts w:ascii="Times New Roman" w:hAnsi="Times New Roman" w:cs="Times New Roman"/>
        </w:rPr>
        <w:t>defaworyzowanych</w:t>
      </w:r>
      <w:proofErr w:type="spellEnd"/>
      <w:r>
        <w:rPr>
          <w:rFonts w:ascii="Times New Roman" w:hAnsi="Times New Roman" w:cs="Times New Roman"/>
        </w:rPr>
        <w:t>, otrzymuje w ramach przedmiotowego kryterium 3 pkt.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,</w:t>
      </w:r>
    </w:p>
    <w:p w:rsidR="002E3515" w:rsidRDefault="002E3515" w:rsidP="002E35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wnioskodawcą operacji jest osoba/podmiot należący do innej niż wymienione grupy – operacja otrzymuje w ramach kryterium 0 pkt. </w:t>
      </w:r>
    </w:p>
    <w:p w:rsidR="00AD394D" w:rsidRDefault="00AD394D" w:rsidP="00BE518A">
      <w:pPr>
        <w:spacing w:after="0"/>
        <w:jc w:val="both"/>
        <w:rPr>
          <w:rFonts w:ascii="Times New Roman" w:hAnsi="Times New Roman" w:cs="Times New Roman"/>
        </w:rPr>
      </w:pPr>
    </w:p>
    <w:p w:rsidR="00AD394D" w:rsidRPr="00AD394D" w:rsidRDefault="00AD394D" w:rsidP="00BE518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D394D">
        <w:rPr>
          <w:rFonts w:ascii="Times New Roman" w:hAnsi="Times New Roman" w:cs="Times New Roman"/>
          <w:b/>
          <w:u w:val="single"/>
        </w:rPr>
        <w:t>Proponowana zmiana brzmienia kryterium:</w:t>
      </w:r>
    </w:p>
    <w:p w:rsidR="00AD394D" w:rsidRPr="00501005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Kryterium: „</w:t>
      </w:r>
      <w:r w:rsidRPr="00BE518A">
        <w:rPr>
          <w:rFonts w:ascii="Times New Roman" w:hAnsi="Times New Roman" w:cs="Times New Roman"/>
          <w:b/>
        </w:rPr>
        <w:t xml:space="preserve">Ukierunkowanie na zaspokojenie potrzeb grup </w:t>
      </w:r>
      <w:proofErr w:type="spellStart"/>
      <w:r w:rsidRPr="00BE518A">
        <w:rPr>
          <w:rFonts w:ascii="Times New Roman" w:hAnsi="Times New Roman" w:cs="Times New Roman"/>
          <w:b/>
        </w:rPr>
        <w:t>defaworyzowanych</w:t>
      </w:r>
      <w:proofErr w:type="spellEnd"/>
      <w:r w:rsidRPr="00BE518A">
        <w:rPr>
          <w:rFonts w:ascii="Times New Roman" w:hAnsi="Times New Roman" w:cs="Times New Roman"/>
          <w:b/>
        </w:rPr>
        <w:t xml:space="preserve"> ze względu na dostęp do rynku  pracy, określonych w LSR</w:t>
      </w:r>
      <w:r>
        <w:rPr>
          <w:rFonts w:ascii="Times New Roman" w:hAnsi="Times New Roman" w:cs="Times New Roman"/>
          <w:b/>
        </w:rPr>
        <w:t>” - l</w:t>
      </w:r>
      <w:r w:rsidRPr="00501005">
        <w:rPr>
          <w:rFonts w:ascii="Times New Roman" w:hAnsi="Times New Roman" w:cs="Times New Roman"/>
        </w:rPr>
        <w:t>iczba punktów możliwych do zdobycia</w:t>
      </w:r>
      <w:r>
        <w:rPr>
          <w:rFonts w:ascii="Times New Roman" w:hAnsi="Times New Roman" w:cs="Times New Roman"/>
        </w:rPr>
        <w:t xml:space="preserve"> – 3 pkt. 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 w:rsidRPr="00DE1DE8">
        <w:rPr>
          <w:rFonts w:ascii="Times New Roman" w:hAnsi="Times New Roman" w:cs="Times New Roman"/>
        </w:rPr>
        <w:t xml:space="preserve">Przedmiotowe kryterium wychodzi na wprost potrzeby zidentyfikowanej w LSR, związanej z koniecznością wsparcia dla grup </w:t>
      </w:r>
      <w:proofErr w:type="spellStart"/>
      <w:r w:rsidRPr="00DE1DE8">
        <w:rPr>
          <w:rFonts w:ascii="Times New Roman" w:hAnsi="Times New Roman" w:cs="Times New Roman"/>
        </w:rPr>
        <w:t>de</w:t>
      </w:r>
      <w:r w:rsidR="006744FA">
        <w:rPr>
          <w:rFonts w:ascii="Times New Roman" w:hAnsi="Times New Roman" w:cs="Times New Roman"/>
        </w:rPr>
        <w:t>f</w:t>
      </w:r>
      <w:r w:rsidRPr="00DE1DE8">
        <w:rPr>
          <w:rFonts w:ascii="Times New Roman" w:hAnsi="Times New Roman" w:cs="Times New Roman"/>
        </w:rPr>
        <w:t>a</w:t>
      </w:r>
      <w:r w:rsidR="006744FA">
        <w:rPr>
          <w:rFonts w:ascii="Times New Roman" w:hAnsi="Times New Roman" w:cs="Times New Roman"/>
        </w:rPr>
        <w:t>w</w:t>
      </w:r>
      <w:r w:rsidRPr="00DE1DE8">
        <w:rPr>
          <w:rFonts w:ascii="Times New Roman" w:hAnsi="Times New Roman" w:cs="Times New Roman"/>
        </w:rPr>
        <w:t>oryzowanych</w:t>
      </w:r>
      <w:proofErr w:type="spellEnd"/>
      <w:r w:rsidRPr="00DE1DE8">
        <w:rPr>
          <w:rFonts w:ascii="Times New Roman" w:hAnsi="Times New Roman" w:cs="Times New Roman"/>
        </w:rPr>
        <w:t xml:space="preserve"> ze </w:t>
      </w:r>
      <w:r>
        <w:rPr>
          <w:rFonts w:ascii="Times New Roman" w:hAnsi="Times New Roman" w:cs="Times New Roman"/>
        </w:rPr>
        <w:t>względu na dostęp do rynku pracy – grupami tymi zgodnie z zapisami LSR są: rolnicy, ich domownicy, kobiety oraz młodzież. Tym samym przedmiotowe kryterium jest ukierunkowane na preferowanie operacji: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których wnioskodawcami (beneficjentami) będą osoby należące do zidentyfikowanych grup </w:t>
      </w:r>
      <w:proofErr w:type="spellStart"/>
      <w:r>
        <w:rPr>
          <w:rFonts w:ascii="Times New Roman" w:hAnsi="Times New Roman" w:cs="Times New Roman"/>
        </w:rPr>
        <w:t>defaworyzowanych</w:t>
      </w:r>
      <w:proofErr w:type="spellEnd"/>
      <w:r>
        <w:rPr>
          <w:rFonts w:ascii="Times New Roman" w:hAnsi="Times New Roman" w:cs="Times New Roman"/>
        </w:rPr>
        <w:t>,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wyniku realizacji których wnioskodawca stworzy nowe miejsce pracy dla osób należących do zidentyfikowanych grup </w:t>
      </w:r>
      <w:proofErr w:type="spellStart"/>
      <w:r>
        <w:rPr>
          <w:rFonts w:ascii="Times New Roman" w:hAnsi="Times New Roman" w:cs="Times New Roman"/>
        </w:rPr>
        <w:t>defaworyzowanych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tej zasadzie, na bazie zapisów wniosku o dofinansowanie oraz załączników do wniosku, jeżeli: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przypadku osób fizycznych - wnioskodawcą działania jest osoba należąca do grupy </w:t>
      </w:r>
      <w:proofErr w:type="spellStart"/>
      <w:r>
        <w:rPr>
          <w:rFonts w:ascii="Times New Roman" w:hAnsi="Times New Roman" w:cs="Times New Roman"/>
        </w:rPr>
        <w:t>defaworyzowanej</w:t>
      </w:r>
      <w:proofErr w:type="spellEnd"/>
      <w:r>
        <w:rPr>
          <w:rFonts w:ascii="Times New Roman" w:hAnsi="Times New Roman" w:cs="Times New Roman"/>
        </w:rPr>
        <w:t>, otrzymuje w ramach przedmiotowego kryterium 3 pkt.,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:rsidR="00AD394D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przypadku osób fizycznych prowadzących działalność gospodarczą oraz osób prawnych i spółek handlowych w organizacji - w wyniku realizacji projektu wnioskodawca stworzy min</w:t>
      </w:r>
      <w:r w:rsidR="00254044">
        <w:rPr>
          <w:rFonts w:ascii="Times New Roman" w:hAnsi="Times New Roman" w:cs="Times New Roman"/>
        </w:rPr>
        <w:t>imum</w:t>
      </w:r>
      <w:r>
        <w:rPr>
          <w:rFonts w:ascii="Times New Roman" w:hAnsi="Times New Roman" w:cs="Times New Roman"/>
        </w:rPr>
        <w:t xml:space="preserve"> jedno nowe miejsce dla osób należących do zidentyfikowanych grup </w:t>
      </w:r>
      <w:proofErr w:type="spellStart"/>
      <w:r>
        <w:rPr>
          <w:rFonts w:ascii="Times New Roman" w:hAnsi="Times New Roman" w:cs="Times New Roman"/>
        </w:rPr>
        <w:t>defaworyzowanych</w:t>
      </w:r>
      <w:proofErr w:type="spellEnd"/>
      <w:r>
        <w:rPr>
          <w:rFonts w:ascii="Times New Roman" w:hAnsi="Times New Roman" w:cs="Times New Roman"/>
        </w:rPr>
        <w:t>, otrzymuje w ramach przedmiotowego kryterium 3 pkt.</w:t>
      </w:r>
    </w:p>
    <w:p w:rsidR="00E978C9" w:rsidRDefault="00AD394D" w:rsidP="00AD39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przedmiotowego kryterium można uzyskać maksymalnie 3 punkty.  </w:t>
      </w:r>
    </w:p>
    <w:p w:rsidR="00E978C9" w:rsidRDefault="00E97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78C9" w:rsidRDefault="009E17EF" w:rsidP="00AD394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="00E978C9">
        <w:rPr>
          <w:rFonts w:ascii="Times New Roman" w:hAnsi="Times New Roman" w:cs="Times New Roman"/>
          <w:b/>
        </w:rPr>
        <w:t>Propozycja zmiany minimum punktowego w ramach Przedsięwzięcia 2.2.1 Tworzenie wysokiej jakości infrastruktury na potrzeby komercyjnych usług turystycznych i okołoturystycznych</w:t>
      </w:r>
    </w:p>
    <w:p w:rsidR="00E978C9" w:rsidRDefault="00E978C9" w:rsidP="00E978C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E978C9" w:rsidRDefault="00E978C9" w:rsidP="00E978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Pierwotne brzmienie</w:t>
      </w:r>
      <w:r w:rsidRPr="00AD394D">
        <w:rPr>
          <w:rFonts w:ascii="Times New Roman" w:hAnsi="Times New Roman" w:cs="Times New Roman"/>
          <w:b/>
          <w:u w:val="single"/>
        </w:rPr>
        <w:t>:</w:t>
      </w:r>
    </w:p>
    <w:p w:rsidR="000F0597" w:rsidRPr="00AD394D" w:rsidRDefault="000F0597" w:rsidP="00E978C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090"/>
        <w:gridCol w:w="2582"/>
      </w:tblGrid>
      <w:tr w:rsidR="00E978C9" w:rsidRPr="009564C2" w:rsidTr="007F7CED">
        <w:tc>
          <w:tcPr>
            <w:tcW w:w="5000" w:type="pct"/>
            <w:gridSpan w:val="3"/>
            <w:shd w:val="clear" w:color="auto" w:fill="DAEEF3"/>
          </w:tcPr>
          <w:p w:rsidR="00E978C9" w:rsidRPr="00E978C9" w:rsidRDefault="00E978C9" w:rsidP="007F7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Przedsięwzięcie: Tworzenie wysokiej jakości infrastruktury na potrzeby komercyjnych usług turystycznych i okołoturystycznych</w:t>
            </w:r>
          </w:p>
        </w:tc>
      </w:tr>
      <w:tr w:rsidR="00E978C9" w:rsidRPr="009564C2" w:rsidTr="00E978C9">
        <w:tc>
          <w:tcPr>
            <w:tcW w:w="295" w:type="pct"/>
            <w:shd w:val="clear" w:color="auto" w:fill="92D050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/>
                <w:bCs/>
              </w:rPr>
            </w:pPr>
            <w:r w:rsidRPr="009564C2">
              <w:rPr>
                <w:b/>
                <w:bCs/>
              </w:rPr>
              <w:t>L.P.</w:t>
            </w:r>
          </w:p>
        </w:tc>
        <w:tc>
          <w:tcPr>
            <w:tcW w:w="3304" w:type="pct"/>
            <w:shd w:val="clear" w:color="auto" w:fill="92D050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Kryterium wyboru</w:t>
            </w:r>
          </w:p>
        </w:tc>
        <w:tc>
          <w:tcPr>
            <w:tcW w:w="1401" w:type="pct"/>
            <w:shd w:val="clear" w:color="auto" w:fill="92D050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Max. liczba punktów</w:t>
            </w:r>
          </w:p>
        </w:tc>
      </w:tr>
      <w:tr w:rsidR="00E978C9" w:rsidRPr="009564C2" w:rsidTr="00E978C9">
        <w:trPr>
          <w:trHeight w:val="663"/>
        </w:trPr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Doświadczenie wnioskodawcy w realizacji projektów współfinansowanych ze środków UE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2.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Wyższy wkład własny Wnioskodawcy w realizację operacji od wymaganego minimum określonego Programem i przedmiotową LSR</w:t>
            </w:r>
            <w:r w:rsidRPr="00E978C9">
              <w:rPr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Pow. 20 % - 2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11% - 20% - 1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Do 10 % włącznie – 0 pkt. 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3.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Tworzenie nowych miejsc pracy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1 miejsce pracy – 2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Pow. 1 miejsca – 2,5 pkt. 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4.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Innowacyjność projektu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5.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Ukierunkowanie na zaspokojenie potrzeb grup </w:t>
            </w:r>
            <w:proofErr w:type="spellStart"/>
            <w:r w:rsidRPr="00E978C9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E978C9">
              <w:rPr>
                <w:rFonts w:ascii="Times New Roman" w:hAnsi="Times New Roman" w:cs="Times New Roman"/>
              </w:rPr>
              <w:t xml:space="preserve"> ze względu na dostęp do rynku  pracy, tj. rolnicy i ich domownicy, młodzież do 30 roku życia oraz kobiety  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Tak – </w:t>
            </w:r>
            <w:r w:rsidR="006744FA">
              <w:rPr>
                <w:rFonts w:ascii="Times New Roman" w:hAnsi="Times New Roman" w:cs="Times New Roman"/>
              </w:rPr>
              <w:t>3</w:t>
            </w:r>
            <w:r w:rsidRPr="00E978C9">
              <w:rPr>
                <w:rFonts w:ascii="Times New Roman" w:hAnsi="Times New Roman" w:cs="Times New Roman"/>
              </w:rPr>
              <w:t xml:space="preserve">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6.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Stopień przygotowania operacji do realizacji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2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7.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Racjonalność budżetu oraz jego zgodność z kwalifikowalnością wydatków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8.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Operacja realizowana w miejscowości zamieszkałej przez mniej niż 5 tys. mieszkańców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9.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Wykorzystanie elementów kultury kaszubskiej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10.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Zastosowanie rozwiązań sprzyjających ochronie środowiska lub przeciwdziałających zmianom klimatu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11.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Uatrakcyjnienie oferty turystycznej obszaru LGD poprzez tworzenie i/lub modernizację wysokiej jakości bazy noclegowej lub utworzenie/modernizację atrakcji turystycznej lub tworzenie dodatkowej infrastruktury </w:t>
            </w:r>
            <w:proofErr w:type="spellStart"/>
            <w:r w:rsidRPr="00E978C9">
              <w:rPr>
                <w:rFonts w:ascii="Times New Roman" w:hAnsi="Times New Roman" w:cs="Times New Roman"/>
              </w:rPr>
              <w:t>rekreacyjno</w:t>
            </w:r>
            <w:proofErr w:type="spellEnd"/>
            <w:r w:rsidRPr="00E978C9">
              <w:rPr>
                <w:rFonts w:ascii="Times New Roman" w:hAnsi="Times New Roman" w:cs="Times New Roman"/>
              </w:rPr>
              <w:t xml:space="preserve"> - turystycznej w obiektach noclegowych lub tworzenie/modernizację infrastruktury na potrzeby turystyki wodnej i rowerowej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3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E978C9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12.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Wkład operacji w osiągnięcie spodziewanych efektów realizacji operacji tj. zakładanych poziomów docelowych wskaźników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- wkład w osiągnięcie wskaźników produktu - 0,25 pkt. (do 5,00% wskaźnika włącznie = 0 pkt.; pow. 5,00% wskaźnika - 0,25 pkt.).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- wkład w osiągnięcie wskaźników rezultatu - 0,25 pkt. (do 5,00% wskaźnika włącznie = 0 pkt.; pow. 5,00% wskaźnika - 0,25 pkt.). </w:t>
            </w:r>
          </w:p>
        </w:tc>
      </w:tr>
      <w:tr w:rsidR="00E978C9" w:rsidRPr="008B2E17" w:rsidTr="007F7CED">
        <w:trPr>
          <w:trHeight w:val="480"/>
        </w:trPr>
        <w:tc>
          <w:tcPr>
            <w:tcW w:w="3599" w:type="pct"/>
            <w:gridSpan w:val="2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lastRenderedPageBreak/>
              <w:t>Maksymalna liczba punktów do zdobycia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19</w:t>
            </w:r>
          </w:p>
        </w:tc>
      </w:tr>
      <w:tr w:rsidR="00E978C9" w:rsidRPr="009564C2" w:rsidTr="007F7CED">
        <w:tc>
          <w:tcPr>
            <w:tcW w:w="3599" w:type="pct"/>
            <w:gridSpan w:val="2"/>
            <w:vAlign w:val="center"/>
          </w:tcPr>
          <w:p w:rsidR="00E978C9" w:rsidRPr="009E17EF" w:rsidRDefault="00E978C9" w:rsidP="007F7CE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E17EF">
              <w:rPr>
                <w:rFonts w:ascii="Times New Roman" w:hAnsi="Times New Roman" w:cs="Times New Roman"/>
                <w:highlight w:val="yellow"/>
              </w:rPr>
              <w:t>Minimum punktowe</w:t>
            </w:r>
          </w:p>
        </w:tc>
        <w:tc>
          <w:tcPr>
            <w:tcW w:w="1401" w:type="pct"/>
          </w:tcPr>
          <w:p w:rsidR="00E978C9" w:rsidRPr="009E17EF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17EF">
              <w:rPr>
                <w:rFonts w:ascii="Times New Roman" w:hAnsi="Times New Roman" w:cs="Times New Roman"/>
                <w:highlight w:val="yellow"/>
              </w:rPr>
              <w:t xml:space="preserve">8 pkt. w tym za kryterium: nr 4 i 11 – min. 3 pkt </w:t>
            </w:r>
          </w:p>
          <w:p w:rsidR="00E978C9" w:rsidRPr="00E978C9" w:rsidRDefault="00E978C9" w:rsidP="00E97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EF">
              <w:rPr>
                <w:rFonts w:ascii="Times New Roman" w:hAnsi="Times New Roman" w:cs="Times New Roman"/>
                <w:highlight w:val="yellow"/>
              </w:rPr>
              <w:t>nr 3 - min 2 pkt</w:t>
            </w:r>
          </w:p>
        </w:tc>
      </w:tr>
    </w:tbl>
    <w:p w:rsidR="00E978C9" w:rsidRDefault="00E978C9" w:rsidP="00E978C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E978C9" w:rsidRPr="00AD394D" w:rsidRDefault="00E978C9" w:rsidP="00E978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D394D">
        <w:rPr>
          <w:rFonts w:ascii="Times New Roman" w:hAnsi="Times New Roman" w:cs="Times New Roman"/>
          <w:b/>
          <w:u w:val="single"/>
        </w:rPr>
        <w:t>Proponowana zmiana brzmienia kryteri</w:t>
      </w:r>
      <w:r>
        <w:rPr>
          <w:rFonts w:ascii="Times New Roman" w:hAnsi="Times New Roman" w:cs="Times New Roman"/>
          <w:b/>
          <w:u w:val="single"/>
        </w:rPr>
        <w:t>ów</w:t>
      </w:r>
      <w:r w:rsidRPr="00AD394D">
        <w:rPr>
          <w:rFonts w:ascii="Times New Roman" w:hAnsi="Times New Roman" w:cs="Times New Roman"/>
          <w:b/>
          <w:u w:val="single"/>
        </w:rPr>
        <w:t>:</w:t>
      </w:r>
    </w:p>
    <w:p w:rsidR="00E978C9" w:rsidRDefault="00E978C9" w:rsidP="00AD394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090"/>
        <w:gridCol w:w="2582"/>
      </w:tblGrid>
      <w:tr w:rsidR="00E978C9" w:rsidRPr="009564C2" w:rsidTr="007F7CED">
        <w:tc>
          <w:tcPr>
            <w:tcW w:w="5000" w:type="pct"/>
            <w:gridSpan w:val="3"/>
            <w:shd w:val="clear" w:color="auto" w:fill="DAEEF3"/>
          </w:tcPr>
          <w:p w:rsidR="00E978C9" w:rsidRPr="00E978C9" w:rsidRDefault="00E978C9" w:rsidP="007F7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Przedsięwzięcie: Tworzenie wysokiej jakości infrastruktury na potrzeby komercyjnych usług turystycznych i okołoturystycznych</w:t>
            </w:r>
          </w:p>
        </w:tc>
      </w:tr>
      <w:tr w:rsidR="00E978C9" w:rsidRPr="009564C2" w:rsidTr="000F0597">
        <w:tc>
          <w:tcPr>
            <w:tcW w:w="295" w:type="pct"/>
            <w:shd w:val="clear" w:color="auto" w:fill="92D050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/>
                <w:bCs/>
              </w:rPr>
            </w:pPr>
            <w:r w:rsidRPr="009564C2">
              <w:rPr>
                <w:b/>
                <w:bCs/>
              </w:rPr>
              <w:t>L.P.</w:t>
            </w:r>
          </w:p>
        </w:tc>
        <w:tc>
          <w:tcPr>
            <w:tcW w:w="3304" w:type="pct"/>
            <w:shd w:val="clear" w:color="auto" w:fill="92D050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Kryterium wyboru</w:t>
            </w:r>
          </w:p>
        </w:tc>
        <w:tc>
          <w:tcPr>
            <w:tcW w:w="1401" w:type="pct"/>
            <w:shd w:val="clear" w:color="auto" w:fill="92D050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Max. liczba punktów</w:t>
            </w:r>
          </w:p>
        </w:tc>
      </w:tr>
      <w:tr w:rsidR="00E978C9" w:rsidRPr="009564C2" w:rsidTr="000F0597">
        <w:trPr>
          <w:trHeight w:val="663"/>
        </w:trPr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Doświadczenie wnioskodawcy w realizacji projektów współfinansowanych ze środków UE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2.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Wyższy wkład własny Wnioskodawcy w realizację operacji od wymaganego minimum określonego Programem i przedmiotową LSR</w:t>
            </w:r>
            <w:r w:rsidRPr="00E978C9">
              <w:rPr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Pow. 20 % - 2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11% - 20% - 1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Do 10 % włącznie – 0 pkt. 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3.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Tworzenie nowych miejsc pracy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1 miejsce pracy – 2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Pow. 1 miejsca – 2,5 pkt. 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4.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Innowacyjność projektu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5.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Ukierunkowanie na zaspokojenie potrzeb grup </w:t>
            </w:r>
            <w:proofErr w:type="spellStart"/>
            <w:r w:rsidRPr="00E978C9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E978C9">
              <w:rPr>
                <w:rFonts w:ascii="Times New Roman" w:hAnsi="Times New Roman" w:cs="Times New Roman"/>
              </w:rPr>
              <w:t xml:space="preserve"> ze względu na dostęp do rynku  pracy, tj. rolnicy i ich domownicy, młodzież do 30 roku życia oraz kobiety  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Tak – </w:t>
            </w:r>
            <w:r w:rsidR="006744FA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E978C9">
              <w:rPr>
                <w:rFonts w:ascii="Times New Roman" w:hAnsi="Times New Roman" w:cs="Times New Roman"/>
              </w:rPr>
              <w:t xml:space="preserve">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6.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Stopień przygotowania operacji do realizacji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2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7.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E978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Racjonalność budżetu 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8.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Operacja realizowana w miejscowości zamieszkałej przez mniej niż 5 tys. mieszkańców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9.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Wykorzystanie elementów kultury kaszubskiej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10.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Zastosowanie rozwiązań sprzyjających ochronie środowiska lub przeciwdziałających zmianom klimatu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1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11.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Uatrakcyjnienie oferty turystycznej obszaru LGD poprzez tworzenie i/lub modernizację wysokiej jakości bazy noclegowej lub utworzenie/modernizację atrakcji turystycznej lub tworzenie dodatkowej infrastruktury </w:t>
            </w:r>
            <w:proofErr w:type="spellStart"/>
            <w:r w:rsidRPr="00E978C9">
              <w:rPr>
                <w:rFonts w:ascii="Times New Roman" w:hAnsi="Times New Roman" w:cs="Times New Roman"/>
              </w:rPr>
              <w:t>rekreacyjno</w:t>
            </w:r>
            <w:proofErr w:type="spellEnd"/>
            <w:r w:rsidRPr="00E978C9">
              <w:rPr>
                <w:rFonts w:ascii="Times New Roman" w:hAnsi="Times New Roman" w:cs="Times New Roman"/>
              </w:rPr>
              <w:t xml:space="preserve"> - turystycznej w obiektach noclegowych lub tworzenie/modernizację infrastruktury na potrzeby turystyki wodnej i rowerowej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Tak – 3 pkt.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Nie – 0 pkt.</w:t>
            </w:r>
          </w:p>
        </w:tc>
      </w:tr>
      <w:tr w:rsidR="00E978C9" w:rsidRPr="009564C2" w:rsidTr="000F0597">
        <w:tc>
          <w:tcPr>
            <w:tcW w:w="295" w:type="pct"/>
            <w:vAlign w:val="center"/>
          </w:tcPr>
          <w:p w:rsidR="00E978C9" w:rsidRPr="009564C2" w:rsidRDefault="00E978C9" w:rsidP="007F7CED">
            <w:pPr>
              <w:spacing w:after="0" w:line="240" w:lineRule="auto"/>
              <w:jc w:val="center"/>
              <w:rPr>
                <w:bCs/>
              </w:rPr>
            </w:pPr>
            <w:r w:rsidRPr="009564C2">
              <w:rPr>
                <w:bCs/>
              </w:rPr>
              <w:t>12.</w:t>
            </w:r>
          </w:p>
        </w:tc>
        <w:tc>
          <w:tcPr>
            <w:tcW w:w="3304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Wkład operacji w osiągnięcie spodziewanych efektów realizacji operacji tj. zakładanych poziomów docelowych wskaźników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- wkład w osiągnięcie wskaźników produktu - 0,25 pkt. (do 5,00% wskaźnika włącznie = 0 pkt.; pow. 5,00% wskaźnika - 0,25 pkt.).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 xml:space="preserve">- wkład w osiągnięcie wskaźników rezultatu - 0,25 pkt. (do 5,00% wskaźnika włącznie = 0 pkt.; pow. 5,00% wskaźnika - 0,25 pkt.). </w:t>
            </w:r>
          </w:p>
        </w:tc>
      </w:tr>
      <w:tr w:rsidR="00E978C9" w:rsidRPr="008B2E17" w:rsidTr="007F7CED">
        <w:trPr>
          <w:trHeight w:val="480"/>
        </w:trPr>
        <w:tc>
          <w:tcPr>
            <w:tcW w:w="3599" w:type="pct"/>
            <w:gridSpan w:val="2"/>
            <w:vAlign w:val="center"/>
          </w:tcPr>
          <w:p w:rsidR="00E978C9" w:rsidRPr="00E978C9" w:rsidRDefault="00E978C9" w:rsidP="007F7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lastRenderedPageBreak/>
              <w:t>Maksymalna liczba punktów do zdobycia</w:t>
            </w:r>
          </w:p>
        </w:tc>
        <w:tc>
          <w:tcPr>
            <w:tcW w:w="1401" w:type="pct"/>
            <w:vAlign w:val="center"/>
          </w:tcPr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8C9">
              <w:rPr>
                <w:rFonts w:ascii="Times New Roman" w:hAnsi="Times New Roman" w:cs="Times New Roman"/>
              </w:rPr>
              <w:t>19</w:t>
            </w:r>
          </w:p>
        </w:tc>
      </w:tr>
      <w:tr w:rsidR="00E978C9" w:rsidRPr="009564C2" w:rsidTr="007F7CED">
        <w:tc>
          <w:tcPr>
            <w:tcW w:w="3599" w:type="pct"/>
            <w:gridSpan w:val="2"/>
            <w:vAlign w:val="center"/>
          </w:tcPr>
          <w:p w:rsidR="00E978C9" w:rsidRPr="009E17EF" w:rsidRDefault="00E978C9" w:rsidP="007F7CE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E17EF">
              <w:rPr>
                <w:rFonts w:ascii="Times New Roman" w:hAnsi="Times New Roman" w:cs="Times New Roman"/>
                <w:highlight w:val="yellow"/>
              </w:rPr>
              <w:t>Minimum punktowe</w:t>
            </w:r>
          </w:p>
        </w:tc>
        <w:tc>
          <w:tcPr>
            <w:tcW w:w="1401" w:type="pct"/>
          </w:tcPr>
          <w:p w:rsidR="00E978C9" w:rsidRPr="009E17EF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17EF">
              <w:rPr>
                <w:rFonts w:ascii="Times New Roman" w:hAnsi="Times New Roman" w:cs="Times New Roman"/>
                <w:highlight w:val="yellow"/>
              </w:rPr>
              <w:t xml:space="preserve">8 pkt. w tym za kryterium: </w:t>
            </w:r>
          </w:p>
          <w:p w:rsidR="00E978C9" w:rsidRPr="00E978C9" w:rsidRDefault="00E978C9" w:rsidP="007F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EF">
              <w:rPr>
                <w:rFonts w:ascii="Times New Roman" w:hAnsi="Times New Roman" w:cs="Times New Roman"/>
                <w:highlight w:val="yellow"/>
              </w:rPr>
              <w:t>nr 3 - min 2 pkt</w:t>
            </w:r>
          </w:p>
        </w:tc>
      </w:tr>
    </w:tbl>
    <w:p w:rsidR="000F0597" w:rsidRDefault="000F0597" w:rsidP="000F0597">
      <w:pPr>
        <w:spacing w:after="0"/>
        <w:jc w:val="both"/>
        <w:rPr>
          <w:rFonts w:ascii="Times New Roman" w:hAnsi="Times New Roman" w:cs="Times New Roman"/>
          <w:b/>
        </w:rPr>
      </w:pPr>
    </w:p>
    <w:p w:rsidR="000F0597" w:rsidRDefault="009E17EF" w:rsidP="000F05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0F0597">
        <w:rPr>
          <w:rFonts w:ascii="Times New Roman" w:hAnsi="Times New Roman" w:cs="Times New Roman"/>
          <w:b/>
        </w:rPr>
        <w:t xml:space="preserve">Propozycja zmiany kryterium dotyczącego racjonalności </w:t>
      </w:r>
      <w:r>
        <w:rPr>
          <w:rFonts w:ascii="Times New Roman" w:hAnsi="Times New Roman" w:cs="Times New Roman"/>
          <w:b/>
        </w:rPr>
        <w:t>budżetów</w:t>
      </w:r>
      <w:r w:rsidR="000F0597">
        <w:rPr>
          <w:rFonts w:ascii="Times New Roman" w:hAnsi="Times New Roman" w:cs="Times New Roman"/>
          <w:b/>
        </w:rPr>
        <w:t xml:space="preserve"> we wszystkich </w:t>
      </w:r>
      <w:r>
        <w:rPr>
          <w:rFonts w:ascii="Times New Roman" w:hAnsi="Times New Roman" w:cs="Times New Roman"/>
          <w:b/>
        </w:rPr>
        <w:t>przedsięwzięciach.</w:t>
      </w:r>
    </w:p>
    <w:p w:rsidR="000F0597" w:rsidRDefault="000F0597" w:rsidP="000F0597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0F0597" w:rsidRDefault="000F0597" w:rsidP="000F059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Pierwotne brzmienie</w:t>
      </w:r>
      <w:r w:rsidRPr="00AD394D">
        <w:rPr>
          <w:rFonts w:ascii="Times New Roman" w:hAnsi="Times New Roman" w:cs="Times New Roman"/>
          <w:b/>
          <w:u w:val="single"/>
        </w:rPr>
        <w:t>:</w:t>
      </w:r>
    </w:p>
    <w:p w:rsidR="000F0597" w:rsidRDefault="009E17EF" w:rsidP="000F0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Racjonalnoś</w:t>
      </w:r>
      <w:r w:rsidRPr="009E17EF">
        <w:rPr>
          <w:rFonts w:ascii="Times New 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budżetu</w:t>
      </w:r>
      <w:r w:rsidRPr="009E1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</w:t>
      </w:r>
      <w:r w:rsidRPr="009E1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jego </w:t>
      </w:r>
      <w:r w:rsidRPr="009E17EF">
        <w:rPr>
          <w:rFonts w:ascii="Times New Roman" w:hAnsi="Times New Roman" w:cs="Times New Roman"/>
        </w:rPr>
        <w:t xml:space="preserve">zgodność z kwalifikowalnością </w:t>
      </w:r>
      <w:r>
        <w:rPr>
          <w:rFonts w:ascii="Times New Roman" w:hAnsi="Times New Roman" w:cs="Times New Roman"/>
        </w:rPr>
        <w:t>wydatków</w:t>
      </w:r>
    </w:p>
    <w:p w:rsidR="009E17EF" w:rsidRPr="00AD394D" w:rsidRDefault="009E17EF" w:rsidP="009E17EF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D394D">
        <w:rPr>
          <w:rFonts w:ascii="Times New Roman" w:hAnsi="Times New Roman" w:cs="Times New Roman"/>
          <w:b/>
          <w:u w:val="single"/>
        </w:rPr>
        <w:t>Proponowana zmiana brzmienia kryteri</w:t>
      </w:r>
      <w:r>
        <w:rPr>
          <w:rFonts w:ascii="Times New Roman" w:hAnsi="Times New Roman" w:cs="Times New Roman"/>
          <w:b/>
          <w:u w:val="single"/>
        </w:rPr>
        <w:t>ów</w:t>
      </w:r>
      <w:r w:rsidRPr="00AD394D">
        <w:rPr>
          <w:rFonts w:ascii="Times New Roman" w:hAnsi="Times New Roman" w:cs="Times New Roman"/>
          <w:b/>
          <w:u w:val="single"/>
        </w:rPr>
        <w:t>:</w:t>
      </w:r>
    </w:p>
    <w:p w:rsidR="009E17EF" w:rsidRPr="009E17EF" w:rsidRDefault="009E17EF" w:rsidP="000F0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Racjonalnoś</w:t>
      </w:r>
      <w:r w:rsidRPr="009E17EF">
        <w:rPr>
          <w:rFonts w:ascii="Times New 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budżetu</w:t>
      </w:r>
    </w:p>
    <w:sectPr w:rsidR="009E17EF" w:rsidRPr="009E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96" w:rsidRDefault="00145B96" w:rsidP="00BE518A">
      <w:pPr>
        <w:spacing w:after="0" w:line="240" w:lineRule="auto"/>
      </w:pPr>
      <w:r>
        <w:separator/>
      </w:r>
    </w:p>
  </w:endnote>
  <w:endnote w:type="continuationSeparator" w:id="0">
    <w:p w:rsidR="00145B96" w:rsidRDefault="00145B96" w:rsidP="00BE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96" w:rsidRDefault="00145B96" w:rsidP="00BE518A">
      <w:pPr>
        <w:spacing w:after="0" w:line="240" w:lineRule="auto"/>
      </w:pPr>
      <w:r>
        <w:separator/>
      </w:r>
    </w:p>
  </w:footnote>
  <w:footnote w:type="continuationSeparator" w:id="0">
    <w:p w:rsidR="00145B96" w:rsidRDefault="00145B96" w:rsidP="00BE518A">
      <w:pPr>
        <w:spacing w:after="0" w:line="240" w:lineRule="auto"/>
      </w:pPr>
      <w:r>
        <w:continuationSeparator/>
      </w:r>
    </w:p>
  </w:footnote>
  <w:footnote w:id="1">
    <w:p w:rsidR="002E3515" w:rsidRPr="00BA593C" w:rsidRDefault="002E3515" w:rsidP="002E3515">
      <w:pPr>
        <w:pStyle w:val="Tekstprzypisudolnego"/>
        <w:rPr>
          <w:rFonts w:ascii="Times New Roman" w:hAnsi="Times New Roman" w:cs="Times New Roman"/>
          <w:i/>
          <w:sz w:val="18"/>
        </w:rPr>
      </w:pPr>
      <w:r w:rsidRPr="00BA593C">
        <w:rPr>
          <w:rStyle w:val="Odwoanieprzypisudolnego"/>
          <w:rFonts w:ascii="Times New Roman" w:hAnsi="Times New Roman" w:cs="Times New Roman"/>
          <w:i/>
          <w:sz w:val="18"/>
        </w:rPr>
        <w:footnoteRef/>
      </w:r>
      <w:r w:rsidRPr="00BA593C">
        <w:rPr>
          <w:rFonts w:ascii="Times New Roman" w:hAnsi="Times New Roman" w:cs="Times New Roman"/>
          <w:i/>
          <w:sz w:val="18"/>
        </w:rPr>
        <w:t xml:space="preserve"> Kwestia rozstrzygana na podstawie aktualnego na dzień złożenia wniosku o dofinansowanie wypisu z KRS,</w:t>
      </w:r>
    </w:p>
  </w:footnote>
  <w:footnote w:id="2">
    <w:p w:rsidR="002E3515" w:rsidRDefault="002E3515" w:rsidP="002E3515">
      <w:pPr>
        <w:pStyle w:val="Tekstprzypisudolnego"/>
      </w:pPr>
      <w:r w:rsidRPr="00BA593C">
        <w:rPr>
          <w:rStyle w:val="Odwoanieprzypisudolnego"/>
          <w:rFonts w:ascii="Times New Roman" w:hAnsi="Times New Roman" w:cs="Times New Roman"/>
          <w:i/>
          <w:sz w:val="18"/>
        </w:rPr>
        <w:footnoteRef/>
      </w:r>
      <w:r w:rsidRPr="00BA593C">
        <w:rPr>
          <w:rFonts w:ascii="Times New Roman" w:hAnsi="Times New Roman" w:cs="Times New Roman"/>
          <w:i/>
          <w:sz w:val="18"/>
        </w:rPr>
        <w:t xml:space="preserve"> Kwestia rozstrzygana na podstawie aktualnej na dzień złożenia wniosku umowy spółki.</w:t>
      </w:r>
      <w:r w:rsidRPr="00BA593C">
        <w:rPr>
          <w:sz w:val="18"/>
        </w:rPr>
        <w:t xml:space="preserve"> </w:t>
      </w:r>
    </w:p>
  </w:footnote>
  <w:footnote w:id="3">
    <w:p w:rsidR="00E978C9" w:rsidRDefault="00E978C9" w:rsidP="00E978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5E6C">
        <w:rPr>
          <w:i/>
          <w:sz w:val="16"/>
          <w:szCs w:val="22"/>
        </w:rPr>
        <w:t>Nie dotyczy premii na założenie działalności gospodarczej – w takim przypadku wnioskodawca otrzymuje maksymalną możliwą do uzyskania liczbę punktów.</w:t>
      </w:r>
    </w:p>
  </w:footnote>
  <w:footnote w:id="4">
    <w:p w:rsidR="00E978C9" w:rsidRDefault="00E978C9" w:rsidP="00E978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5E6C">
        <w:rPr>
          <w:i/>
          <w:sz w:val="16"/>
          <w:szCs w:val="22"/>
        </w:rPr>
        <w:t>Nie dotyczy premii na założenie działalności gospodarczej – w takim przypadku wnioskodawca otrzymuje maksymalną możliwą do uzyskania liczbę punktów.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0D2"/>
    <w:multiLevelType w:val="multilevel"/>
    <w:tmpl w:val="68A4BF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5CCB334A"/>
    <w:multiLevelType w:val="hybridMultilevel"/>
    <w:tmpl w:val="6598062C"/>
    <w:lvl w:ilvl="0" w:tplc="3934E7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8A"/>
    <w:rsid w:val="000F0597"/>
    <w:rsid w:val="00145B96"/>
    <w:rsid w:val="001B000B"/>
    <w:rsid w:val="00254044"/>
    <w:rsid w:val="002863B3"/>
    <w:rsid w:val="002E3515"/>
    <w:rsid w:val="00471935"/>
    <w:rsid w:val="006744FA"/>
    <w:rsid w:val="007838E1"/>
    <w:rsid w:val="008224F2"/>
    <w:rsid w:val="00935503"/>
    <w:rsid w:val="00990709"/>
    <w:rsid w:val="009E17EF"/>
    <w:rsid w:val="00AC4906"/>
    <w:rsid w:val="00AD394D"/>
    <w:rsid w:val="00BE518A"/>
    <w:rsid w:val="00E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1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1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1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1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1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1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1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Zielonka</dc:creator>
  <cp:lastModifiedBy>stk1</cp:lastModifiedBy>
  <cp:revision>4</cp:revision>
  <dcterms:created xsi:type="dcterms:W3CDTF">2016-06-13T11:22:00Z</dcterms:created>
  <dcterms:modified xsi:type="dcterms:W3CDTF">2016-06-17T13:21:00Z</dcterms:modified>
</cp:coreProperties>
</file>